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F7E7" w14:textId="77777777" w:rsidR="00633EA6" w:rsidRDefault="00633EA6"/>
    <w:tbl>
      <w:tblPr>
        <w:tblStyle w:val="TableGrid"/>
        <w:tblW w:w="10201" w:type="dxa"/>
        <w:jc w:val="center"/>
        <w:tblInd w:w="0" w:type="dxa"/>
        <w:tblLook w:val="04A0" w:firstRow="1" w:lastRow="0" w:firstColumn="1" w:lastColumn="0" w:noHBand="0" w:noVBand="1"/>
      </w:tblPr>
      <w:tblGrid>
        <w:gridCol w:w="4508"/>
        <w:gridCol w:w="5693"/>
      </w:tblGrid>
      <w:tr w:rsidR="006D6411" w14:paraId="4518CC5C" w14:textId="77777777" w:rsidTr="00F96CEF">
        <w:trPr>
          <w:jc w:val="center"/>
        </w:trPr>
        <w:tc>
          <w:tcPr>
            <w:tcW w:w="10201" w:type="dxa"/>
            <w:gridSpan w:val="2"/>
            <w:tcBorders>
              <w:top w:val="single" w:sz="4" w:space="0" w:color="auto"/>
              <w:left w:val="single" w:sz="4" w:space="0" w:color="auto"/>
              <w:bottom w:val="single" w:sz="4" w:space="0" w:color="auto"/>
              <w:right w:val="single" w:sz="4" w:space="0" w:color="auto"/>
            </w:tcBorders>
            <w:hideMark/>
          </w:tcPr>
          <w:p w14:paraId="6184F786" w14:textId="13F9AF0D" w:rsidR="006D6411" w:rsidRPr="003A3547" w:rsidRDefault="006D6411" w:rsidP="00F96CEF">
            <w:pPr>
              <w:rPr>
                <w:rFonts w:cs="Arial"/>
                <w:b/>
                <w:bCs/>
                <w:sz w:val="36"/>
                <w:szCs w:val="36"/>
              </w:rPr>
            </w:pPr>
            <w:r w:rsidRPr="003A3547">
              <w:rPr>
                <w:rFonts w:cs="Arial"/>
                <w:b/>
                <w:bCs/>
                <w:sz w:val="36"/>
                <w:szCs w:val="36"/>
              </w:rPr>
              <w:t>TST</w:t>
            </w:r>
            <w:r>
              <w:rPr>
                <w:rFonts w:cs="Arial"/>
                <w:b/>
                <w:bCs/>
                <w:sz w:val="36"/>
                <w:szCs w:val="36"/>
              </w:rPr>
              <w:t xml:space="preserve"> </w:t>
            </w:r>
            <w:r w:rsidRPr="006D6411">
              <w:rPr>
                <w:rFonts w:cs="Arial"/>
                <w:b/>
                <w:bCs/>
                <w:sz w:val="36"/>
                <w:szCs w:val="36"/>
              </w:rPr>
              <w:t>Attendance Policy</w:t>
            </w:r>
          </w:p>
        </w:tc>
      </w:tr>
      <w:tr w:rsidR="006D6411" w14:paraId="6655217B"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6364C8DA" w14:textId="77777777" w:rsidR="006D6411" w:rsidRPr="003A3547" w:rsidRDefault="006D6411" w:rsidP="00F96CEF">
            <w:pPr>
              <w:rPr>
                <w:rFonts w:cs="Arial"/>
                <w:szCs w:val="24"/>
              </w:rPr>
            </w:pPr>
            <w:r w:rsidRPr="003A3547">
              <w:rPr>
                <w:rFonts w:cs="Arial"/>
                <w:szCs w:val="24"/>
              </w:rPr>
              <w:t>Version</w:t>
            </w:r>
          </w:p>
        </w:tc>
        <w:tc>
          <w:tcPr>
            <w:tcW w:w="5693" w:type="dxa"/>
            <w:tcBorders>
              <w:top w:val="single" w:sz="4" w:space="0" w:color="auto"/>
              <w:left w:val="single" w:sz="4" w:space="0" w:color="auto"/>
              <w:bottom w:val="single" w:sz="4" w:space="0" w:color="auto"/>
              <w:right w:val="single" w:sz="4" w:space="0" w:color="auto"/>
            </w:tcBorders>
            <w:hideMark/>
          </w:tcPr>
          <w:p w14:paraId="2C7A2E76" w14:textId="77777777" w:rsidR="006D6411" w:rsidRPr="003A3547" w:rsidRDefault="006D6411" w:rsidP="00F96CEF">
            <w:pPr>
              <w:rPr>
                <w:rFonts w:cs="Arial"/>
                <w:szCs w:val="24"/>
              </w:rPr>
            </w:pPr>
            <w:r w:rsidRPr="003A3547">
              <w:rPr>
                <w:rFonts w:cs="Arial"/>
                <w:szCs w:val="24"/>
              </w:rPr>
              <w:t>2025/1</w:t>
            </w:r>
          </w:p>
        </w:tc>
      </w:tr>
      <w:tr w:rsidR="006D6411" w14:paraId="13C1AE22"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6AF269DC" w14:textId="77777777" w:rsidR="006D6411" w:rsidRPr="003A3547" w:rsidRDefault="006D6411" w:rsidP="00F96CEF">
            <w:pPr>
              <w:rPr>
                <w:rFonts w:cs="Arial"/>
                <w:szCs w:val="24"/>
              </w:rPr>
            </w:pPr>
            <w:r w:rsidRPr="003A3547">
              <w:rPr>
                <w:rFonts w:cs="Arial"/>
                <w:szCs w:val="24"/>
              </w:rPr>
              <w:t>Policy Owner</w:t>
            </w:r>
          </w:p>
        </w:tc>
        <w:tc>
          <w:tcPr>
            <w:tcW w:w="5693" w:type="dxa"/>
            <w:tcBorders>
              <w:top w:val="single" w:sz="4" w:space="0" w:color="auto"/>
              <w:left w:val="single" w:sz="4" w:space="0" w:color="auto"/>
              <w:bottom w:val="single" w:sz="4" w:space="0" w:color="auto"/>
              <w:right w:val="single" w:sz="4" w:space="0" w:color="auto"/>
            </w:tcBorders>
            <w:hideMark/>
          </w:tcPr>
          <w:p w14:paraId="70D418A0" w14:textId="77777777" w:rsidR="006D6411" w:rsidRPr="003A3547" w:rsidRDefault="006D6411" w:rsidP="00F96CEF">
            <w:pPr>
              <w:rPr>
                <w:rFonts w:cs="Arial"/>
                <w:szCs w:val="24"/>
              </w:rPr>
            </w:pPr>
            <w:r w:rsidRPr="003A3547">
              <w:rPr>
                <w:rFonts w:cs="Arial"/>
                <w:szCs w:val="24"/>
              </w:rPr>
              <w:t>Mark Claridge, Head of Education</w:t>
            </w:r>
          </w:p>
        </w:tc>
      </w:tr>
      <w:tr w:rsidR="006D6411" w14:paraId="2D1835C7"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8421982" w14:textId="77777777" w:rsidR="006D6411" w:rsidRPr="003A3547" w:rsidRDefault="006D6411" w:rsidP="00F96CEF">
            <w:pPr>
              <w:rPr>
                <w:rFonts w:cs="Arial"/>
                <w:szCs w:val="24"/>
              </w:rPr>
            </w:pPr>
            <w:r w:rsidRPr="003A3547">
              <w:rPr>
                <w:rFonts w:cs="Arial"/>
                <w:szCs w:val="24"/>
              </w:rPr>
              <w:t>Director/Advisory Board</w:t>
            </w:r>
          </w:p>
        </w:tc>
        <w:tc>
          <w:tcPr>
            <w:tcW w:w="5693" w:type="dxa"/>
            <w:tcBorders>
              <w:top w:val="single" w:sz="4" w:space="0" w:color="auto"/>
              <w:left w:val="single" w:sz="4" w:space="0" w:color="auto"/>
              <w:bottom w:val="single" w:sz="4" w:space="0" w:color="auto"/>
              <w:right w:val="single" w:sz="4" w:space="0" w:color="auto"/>
            </w:tcBorders>
            <w:hideMark/>
          </w:tcPr>
          <w:p w14:paraId="6AD94AD1" w14:textId="77777777" w:rsidR="006D6411" w:rsidRPr="003A3547" w:rsidRDefault="006D6411" w:rsidP="00F96CEF">
            <w:pPr>
              <w:rPr>
                <w:rFonts w:cs="Arial"/>
                <w:szCs w:val="24"/>
              </w:rPr>
            </w:pPr>
            <w:r w:rsidRPr="003A3547">
              <w:rPr>
                <w:rFonts w:cs="Arial"/>
                <w:szCs w:val="24"/>
              </w:rPr>
              <w:t>Nikki Markham</w:t>
            </w:r>
          </w:p>
        </w:tc>
      </w:tr>
      <w:tr w:rsidR="006D6411" w14:paraId="71E50ADD"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14D3E4E5" w14:textId="77777777" w:rsidR="006D6411" w:rsidRPr="003A3547" w:rsidRDefault="006D6411" w:rsidP="006D6411">
            <w:pPr>
              <w:rPr>
                <w:rFonts w:cs="Arial"/>
                <w:szCs w:val="24"/>
              </w:rPr>
            </w:pPr>
            <w:r w:rsidRPr="003A3547">
              <w:rPr>
                <w:rFonts w:cs="Arial"/>
                <w:szCs w:val="24"/>
              </w:rPr>
              <w:t>Review</w:t>
            </w:r>
          </w:p>
        </w:tc>
        <w:tc>
          <w:tcPr>
            <w:tcW w:w="5693" w:type="dxa"/>
            <w:tcBorders>
              <w:top w:val="single" w:sz="4" w:space="0" w:color="auto"/>
              <w:left w:val="single" w:sz="4" w:space="0" w:color="auto"/>
              <w:bottom w:val="single" w:sz="4" w:space="0" w:color="auto"/>
              <w:right w:val="single" w:sz="4" w:space="0" w:color="auto"/>
            </w:tcBorders>
            <w:hideMark/>
          </w:tcPr>
          <w:p w14:paraId="2000D140" w14:textId="232965F6" w:rsidR="006D6411" w:rsidRPr="003A3547" w:rsidRDefault="006D6411" w:rsidP="00F96CEF">
            <w:pPr>
              <w:rPr>
                <w:rFonts w:cs="Arial"/>
                <w:szCs w:val="24"/>
              </w:rPr>
            </w:pPr>
            <w:r w:rsidRPr="003A3547">
              <w:rPr>
                <w:rFonts w:cs="Arial"/>
                <w:szCs w:val="24"/>
              </w:rPr>
              <w:t xml:space="preserve">Updated </w:t>
            </w:r>
            <w:r w:rsidR="00186C84">
              <w:rPr>
                <w:szCs w:val="24"/>
              </w:rPr>
              <w:t>20</w:t>
            </w:r>
            <w:r w:rsidRPr="003A3547">
              <w:rPr>
                <w:rFonts w:cs="Arial"/>
                <w:szCs w:val="24"/>
              </w:rPr>
              <w:t>/10/2025 MA</w:t>
            </w:r>
          </w:p>
          <w:p w14:paraId="5A685698" w14:textId="77777777" w:rsidR="006D6411" w:rsidRPr="003A3547" w:rsidRDefault="006D6411" w:rsidP="00F96CEF">
            <w:pPr>
              <w:rPr>
                <w:rFonts w:cs="Arial"/>
                <w:szCs w:val="24"/>
              </w:rPr>
            </w:pPr>
            <w:r w:rsidRPr="003A3547">
              <w:rPr>
                <w:noProof/>
              </w:rPr>
              <w:drawing>
                <wp:inline distT="0" distB="0" distL="0" distR="0" wp14:anchorId="55AC38A8" wp14:editId="4B066696">
                  <wp:extent cx="1065530" cy="334010"/>
                  <wp:effectExtent l="0" t="0" r="1270" b="8890"/>
                  <wp:docPr id="653669477" name="Picture 35"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69477" name="Picture 35"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334010"/>
                          </a:xfrm>
                          <a:prstGeom prst="rect">
                            <a:avLst/>
                          </a:prstGeom>
                          <a:noFill/>
                          <a:ln>
                            <a:noFill/>
                          </a:ln>
                        </pic:spPr>
                      </pic:pic>
                    </a:graphicData>
                  </a:graphic>
                </wp:inline>
              </w:drawing>
            </w:r>
          </w:p>
          <w:p w14:paraId="6FCEF6F5" w14:textId="77777777" w:rsidR="006D6411" w:rsidRPr="003A3547" w:rsidRDefault="006D6411" w:rsidP="00F96CEF">
            <w:pPr>
              <w:rPr>
                <w:rFonts w:cs="Arial"/>
                <w:szCs w:val="24"/>
              </w:rPr>
            </w:pPr>
            <w:r w:rsidRPr="003A3547">
              <w:rPr>
                <w:rFonts w:cs="Arial"/>
                <w:szCs w:val="24"/>
              </w:rPr>
              <w:t>Next review Due September 2026</w:t>
            </w:r>
          </w:p>
        </w:tc>
      </w:tr>
      <w:tr w:rsidR="006D6411" w14:paraId="5FE47302"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7ADEB5D8" w14:textId="77777777" w:rsidR="006D6411" w:rsidRPr="003A3547" w:rsidRDefault="006D6411" w:rsidP="00F96CEF">
            <w:pPr>
              <w:rPr>
                <w:rFonts w:cs="Arial"/>
                <w:szCs w:val="24"/>
              </w:rPr>
            </w:pPr>
            <w:r w:rsidRPr="003A3547">
              <w:rPr>
                <w:rFonts w:cs="Arial"/>
                <w:szCs w:val="24"/>
              </w:rPr>
              <w:t>Effective from</w:t>
            </w:r>
          </w:p>
        </w:tc>
        <w:tc>
          <w:tcPr>
            <w:tcW w:w="5693" w:type="dxa"/>
            <w:tcBorders>
              <w:top w:val="single" w:sz="4" w:space="0" w:color="auto"/>
              <w:left w:val="single" w:sz="4" w:space="0" w:color="auto"/>
              <w:bottom w:val="single" w:sz="4" w:space="0" w:color="auto"/>
              <w:right w:val="single" w:sz="4" w:space="0" w:color="auto"/>
            </w:tcBorders>
          </w:tcPr>
          <w:p w14:paraId="4CF31F85" w14:textId="77777777" w:rsidR="006D6411" w:rsidRPr="003A3547" w:rsidRDefault="006D6411" w:rsidP="00F96CEF">
            <w:pPr>
              <w:rPr>
                <w:rFonts w:cs="Arial"/>
                <w:szCs w:val="24"/>
              </w:rPr>
            </w:pPr>
            <w:r w:rsidRPr="003A3547">
              <w:rPr>
                <w:rFonts w:cs="Arial"/>
                <w:szCs w:val="24"/>
              </w:rPr>
              <w:t>May 2020</w:t>
            </w:r>
          </w:p>
          <w:p w14:paraId="260D1B7E" w14:textId="77777777" w:rsidR="006D6411" w:rsidRPr="003A3547" w:rsidRDefault="006D6411" w:rsidP="00F96CEF">
            <w:pPr>
              <w:rPr>
                <w:rFonts w:cs="Arial"/>
                <w:szCs w:val="24"/>
              </w:rPr>
            </w:pPr>
          </w:p>
        </w:tc>
      </w:tr>
      <w:tr w:rsidR="006D6411" w14:paraId="4E6EE8CB"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5A1D0372" w14:textId="77777777" w:rsidR="006D6411" w:rsidRPr="003A3547" w:rsidRDefault="006D6411" w:rsidP="00F96CEF">
            <w:pPr>
              <w:rPr>
                <w:rFonts w:cs="Arial"/>
                <w:szCs w:val="24"/>
              </w:rPr>
            </w:pPr>
            <w:r w:rsidRPr="003A3547">
              <w:rPr>
                <w:rFonts w:cs="Arial"/>
                <w:szCs w:val="24"/>
              </w:rPr>
              <w:t xml:space="preserve">Frequency of Audit </w:t>
            </w:r>
          </w:p>
        </w:tc>
        <w:tc>
          <w:tcPr>
            <w:tcW w:w="5693" w:type="dxa"/>
            <w:tcBorders>
              <w:top w:val="single" w:sz="4" w:space="0" w:color="auto"/>
              <w:left w:val="single" w:sz="4" w:space="0" w:color="auto"/>
              <w:bottom w:val="single" w:sz="4" w:space="0" w:color="auto"/>
              <w:right w:val="single" w:sz="4" w:space="0" w:color="auto"/>
            </w:tcBorders>
            <w:hideMark/>
          </w:tcPr>
          <w:p w14:paraId="2619FF96" w14:textId="77777777" w:rsidR="006D6411" w:rsidRPr="003A3547" w:rsidRDefault="006D6411" w:rsidP="00F96CEF">
            <w:pPr>
              <w:rPr>
                <w:rFonts w:cs="Arial"/>
                <w:szCs w:val="24"/>
              </w:rPr>
            </w:pPr>
            <w:r w:rsidRPr="003A3547">
              <w:rPr>
                <w:rFonts w:cs="Arial"/>
                <w:szCs w:val="24"/>
              </w:rPr>
              <w:t>Annual</w:t>
            </w:r>
          </w:p>
        </w:tc>
      </w:tr>
      <w:tr w:rsidR="006D6411" w14:paraId="66CCB0EC" w14:textId="77777777" w:rsidTr="00F96CEF">
        <w:trPr>
          <w:jc w:val="center"/>
        </w:trPr>
        <w:tc>
          <w:tcPr>
            <w:tcW w:w="4508" w:type="dxa"/>
            <w:tcBorders>
              <w:top w:val="single" w:sz="4" w:space="0" w:color="auto"/>
              <w:left w:val="single" w:sz="4" w:space="0" w:color="auto"/>
              <w:bottom w:val="single" w:sz="4" w:space="0" w:color="auto"/>
              <w:right w:val="single" w:sz="4" w:space="0" w:color="auto"/>
            </w:tcBorders>
            <w:hideMark/>
          </w:tcPr>
          <w:p w14:paraId="0FE5A2A5" w14:textId="77777777" w:rsidR="006D6411" w:rsidRPr="003A3547" w:rsidRDefault="006D6411" w:rsidP="00F96CEF">
            <w:pPr>
              <w:rPr>
                <w:rFonts w:cs="Arial"/>
                <w:szCs w:val="24"/>
              </w:rPr>
            </w:pPr>
            <w:r w:rsidRPr="003A3547">
              <w:rPr>
                <w:rFonts w:cs="Arial"/>
                <w:szCs w:val="24"/>
              </w:rPr>
              <w:t>Circulation</w:t>
            </w:r>
          </w:p>
        </w:tc>
        <w:tc>
          <w:tcPr>
            <w:tcW w:w="5693" w:type="dxa"/>
            <w:tcBorders>
              <w:top w:val="single" w:sz="4" w:space="0" w:color="auto"/>
              <w:left w:val="single" w:sz="4" w:space="0" w:color="auto"/>
              <w:bottom w:val="single" w:sz="4" w:space="0" w:color="auto"/>
              <w:right w:val="single" w:sz="4" w:space="0" w:color="auto"/>
            </w:tcBorders>
            <w:hideMark/>
          </w:tcPr>
          <w:p w14:paraId="779D40D2" w14:textId="77777777" w:rsidR="006D6411" w:rsidRPr="003A3547" w:rsidRDefault="006D6411" w:rsidP="00F96CEF">
            <w:pPr>
              <w:rPr>
                <w:rFonts w:cs="Arial"/>
                <w:szCs w:val="24"/>
              </w:rPr>
            </w:pPr>
            <w:r w:rsidRPr="003A3547">
              <w:rPr>
                <w:rFonts w:cs="Arial"/>
                <w:szCs w:val="24"/>
              </w:rPr>
              <w:t>All Staff, Awarding bodies and parents upon request</w:t>
            </w:r>
          </w:p>
        </w:tc>
      </w:tr>
    </w:tbl>
    <w:p w14:paraId="68148004" w14:textId="77777777" w:rsidR="006D6411" w:rsidRDefault="006D6411" w:rsidP="00712662">
      <w:pPr>
        <w:pStyle w:val="Heading1"/>
        <w:rPr>
          <w:sz w:val="24"/>
          <w:szCs w:val="24"/>
        </w:rPr>
      </w:pPr>
    </w:p>
    <w:p w14:paraId="1505C733" w14:textId="77777777" w:rsidR="00712662" w:rsidRPr="009056B3" w:rsidRDefault="00712662" w:rsidP="00712662">
      <w:pPr>
        <w:rPr>
          <w:szCs w:val="24"/>
        </w:rPr>
      </w:pPr>
    </w:p>
    <w:p w14:paraId="73A2752F" w14:textId="77777777" w:rsidR="007C58F1" w:rsidRPr="006D6411" w:rsidRDefault="007C58F1" w:rsidP="007C58F1">
      <w:pPr>
        <w:rPr>
          <w:b/>
          <w:bCs/>
          <w:iCs/>
          <w:szCs w:val="24"/>
        </w:rPr>
      </w:pPr>
      <w:r w:rsidRPr="006D6411">
        <w:rPr>
          <w:b/>
          <w:bCs/>
          <w:iCs/>
          <w:szCs w:val="24"/>
        </w:rPr>
        <w:t>1 Introduction</w:t>
      </w:r>
    </w:p>
    <w:p w14:paraId="4086F71B" w14:textId="071BDA84" w:rsidR="007C58F1" w:rsidRPr="006D6411" w:rsidRDefault="007C58F1" w:rsidP="007C58F1">
      <w:pPr>
        <w:rPr>
          <w:iCs/>
          <w:szCs w:val="24"/>
        </w:rPr>
      </w:pPr>
      <w:r w:rsidRPr="006D6411">
        <w:rPr>
          <w:iCs/>
          <w:szCs w:val="24"/>
        </w:rPr>
        <w:t xml:space="preserve">Transferable Skills training (TST) is committed to encouraging a learning environment where regular attendance and punctuality are highly valued. This policy outlines the expectations and procedures for managing attendance and punctuality, which are crucial for the success and development of our learners. </w:t>
      </w:r>
    </w:p>
    <w:p w14:paraId="14039520" w14:textId="77777777" w:rsidR="007C58F1" w:rsidRPr="006D6411" w:rsidRDefault="007C58F1" w:rsidP="007C58F1">
      <w:pPr>
        <w:rPr>
          <w:iCs/>
          <w:szCs w:val="24"/>
        </w:rPr>
      </w:pPr>
    </w:p>
    <w:p w14:paraId="14C29423" w14:textId="74FFCA5F" w:rsidR="007C58F1" w:rsidRPr="006D6411" w:rsidRDefault="007C58F1" w:rsidP="007C58F1">
      <w:pPr>
        <w:rPr>
          <w:b/>
          <w:bCs/>
          <w:iCs/>
          <w:szCs w:val="24"/>
        </w:rPr>
      </w:pPr>
      <w:r w:rsidRPr="006D6411">
        <w:rPr>
          <w:b/>
          <w:bCs/>
          <w:iCs/>
          <w:szCs w:val="24"/>
        </w:rPr>
        <w:t>2 Scope</w:t>
      </w:r>
    </w:p>
    <w:p w14:paraId="1FA5D12F" w14:textId="032030CE" w:rsidR="007C58F1" w:rsidRPr="006D6411" w:rsidRDefault="007C58F1" w:rsidP="007C58F1">
      <w:pPr>
        <w:rPr>
          <w:iCs/>
          <w:szCs w:val="24"/>
        </w:rPr>
      </w:pPr>
      <w:r w:rsidRPr="006D6411">
        <w:rPr>
          <w:iCs/>
          <w:szCs w:val="24"/>
        </w:rPr>
        <w:t xml:space="preserve">This policy applies to all learners enrolled in TST </w:t>
      </w:r>
      <w:r w:rsidR="00611BFA" w:rsidRPr="006D6411">
        <w:rPr>
          <w:iCs/>
          <w:szCs w:val="24"/>
        </w:rPr>
        <w:t>programs.</w:t>
      </w:r>
      <w:r w:rsidRPr="006D6411">
        <w:rPr>
          <w:iCs/>
          <w:szCs w:val="24"/>
        </w:rPr>
        <w:t xml:space="preserve"> It sets out the requirements for attendance and punctuality, the process for recording and monitoring attendance, and the actions to be taken in cases of non-compliance. This includes managing withdrawals and ensuring compliance for funding purposes.</w:t>
      </w:r>
    </w:p>
    <w:p w14:paraId="1330336D" w14:textId="77777777" w:rsidR="007C58F1" w:rsidRPr="006D6411" w:rsidRDefault="007C58F1" w:rsidP="007C58F1">
      <w:pPr>
        <w:rPr>
          <w:iCs/>
          <w:szCs w:val="24"/>
        </w:rPr>
      </w:pPr>
    </w:p>
    <w:p w14:paraId="3756A88E" w14:textId="687CB4C7" w:rsidR="007C58F1" w:rsidRPr="006D6411" w:rsidRDefault="007C58F1" w:rsidP="007C58F1">
      <w:pPr>
        <w:rPr>
          <w:b/>
          <w:bCs/>
          <w:iCs/>
          <w:szCs w:val="24"/>
        </w:rPr>
      </w:pPr>
      <w:r w:rsidRPr="006D6411">
        <w:rPr>
          <w:b/>
          <w:bCs/>
          <w:iCs/>
          <w:szCs w:val="24"/>
        </w:rPr>
        <w:t>3 Definitions</w:t>
      </w:r>
    </w:p>
    <w:p w14:paraId="183B6755" w14:textId="77777777" w:rsidR="007C58F1" w:rsidRPr="006D6411" w:rsidRDefault="007C58F1" w:rsidP="006D6411">
      <w:pPr>
        <w:pStyle w:val="ListParagraph"/>
        <w:numPr>
          <w:ilvl w:val="0"/>
          <w:numId w:val="2"/>
        </w:numPr>
        <w:rPr>
          <w:iCs/>
          <w:szCs w:val="24"/>
        </w:rPr>
      </w:pPr>
      <w:r w:rsidRPr="006D6411">
        <w:rPr>
          <w:iCs/>
          <w:szCs w:val="24"/>
        </w:rPr>
        <w:t>Punctuality:</w:t>
      </w:r>
    </w:p>
    <w:p w14:paraId="128D1712" w14:textId="7F49C23A" w:rsidR="007C58F1" w:rsidRPr="006D6411" w:rsidRDefault="007C58F1" w:rsidP="007C58F1">
      <w:pPr>
        <w:rPr>
          <w:iCs/>
          <w:szCs w:val="24"/>
        </w:rPr>
      </w:pPr>
      <w:r w:rsidRPr="006D6411">
        <w:rPr>
          <w:iCs/>
          <w:szCs w:val="24"/>
        </w:rPr>
        <w:t xml:space="preserve"> The timely arrival of a learner to </w:t>
      </w:r>
      <w:r w:rsidR="00E947C9">
        <w:rPr>
          <w:iCs/>
          <w:szCs w:val="24"/>
        </w:rPr>
        <w:t>scheduled</w:t>
      </w:r>
      <w:r w:rsidRPr="006D6411">
        <w:rPr>
          <w:iCs/>
          <w:szCs w:val="24"/>
        </w:rPr>
        <w:t xml:space="preserve"> class or activities.</w:t>
      </w:r>
    </w:p>
    <w:p w14:paraId="4E526551" w14:textId="63A60C30" w:rsidR="00633EA6" w:rsidRDefault="007C58F1" w:rsidP="006D6411">
      <w:pPr>
        <w:pStyle w:val="ListParagraph"/>
        <w:numPr>
          <w:ilvl w:val="0"/>
          <w:numId w:val="2"/>
        </w:numPr>
        <w:rPr>
          <w:iCs/>
          <w:szCs w:val="24"/>
        </w:rPr>
      </w:pPr>
      <w:r w:rsidRPr="006D6411">
        <w:rPr>
          <w:iCs/>
          <w:szCs w:val="24"/>
        </w:rPr>
        <w:t>Attendance</w:t>
      </w:r>
      <w:r w:rsidR="003B1C67">
        <w:rPr>
          <w:iCs/>
          <w:szCs w:val="24"/>
        </w:rPr>
        <w:t xml:space="preserve"> (as set by </w:t>
      </w:r>
      <w:r w:rsidR="003B1C67" w:rsidRPr="003B1C67">
        <w:rPr>
          <w:i/>
          <w:szCs w:val="24"/>
        </w:rPr>
        <w:t>Step in to Learning</w:t>
      </w:r>
      <w:r w:rsidR="003B1C67">
        <w:rPr>
          <w:iCs/>
          <w:szCs w:val="24"/>
        </w:rPr>
        <w:t xml:space="preserve"> requirements)</w:t>
      </w:r>
      <w:r w:rsidR="00E947C9">
        <w:rPr>
          <w:iCs/>
          <w:szCs w:val="24"/>
        </w:rPr>
        <w:t>:</w:t>
      </w:r>
      <w:r w:rsidRPr="006D6411">
        <w:rPr>
          <w:iCs/>
          <w:szCs w:val="24"/>
        </w:rPr>
        <w:t xml:space="preserve"> </w:t>
      </w:r>
    </w:p>
    <w:p w14:paraId="49BACBF4" w14:textId="29CE6EBB" w:rsidR="007C58F1" w:rsidRPr="00633EA6" w:rsidRDefault="00633EA6" w:rsidP="00633EA6">
      <w:pPr>
        <w:rPr>
          <w:iCs/>
          <w:szCs w:val="24"/>
        </w:rPr>
      </w:pPr>
      <w:r w:rsidRPr="00633EA6">
        <w:rPr>
          <w:iCs/>
          <w:szCs w:val="24"/>
          <w:u w:val="single"/>
        </w:rPr>
        <w:t>Present</w:t>
      </w:r>
      <w:r>
        <w:rPr>
          <w:iCs/>
          <w:szCs w:val="24"/>
        </w:rPr>
        <w:t xml:space="preserve"> </w:t>
      </w:r>
      <w:r w:rsidR="007C58F1" w:rsidRPr="00633EA6">
        <w:rPr>
          <w:iCs/>
          <w:szCs w:val="24"/>
        </w:rPr>
        <w:t>(“/”): The presence of a learner at scheduled classes or activities.</w:t>
      </w:r>
    </w:p>
    <w:p w14:paraId="1E2F353F" w14:textId="7481B290" w:rsidR="007C58F1" w:rsidRPr="006D6411" w:rsidRDefault="007C58F1" w:rsidP="007C58F1">
      <w:pPr>
        <w:rPr>
          <w:iCs/>
          <w:szCs w:val="24"/>
        </w:rPr>
      </w:pPr>
      <w:r w:rsidRPr="00633EA6">
        <w:rPr>
          <w:iCs/>
          <w:szCs w:val="24"/>
          <w:u w:val="single"/>
        </w:rPr>
        <w:t>Late</w:t>
      </w:r>
      <w:r w:rsidRPr="006D6411">
        <w:rPr>
          <w:iCs/>
          <w:szCs w:val="24"/>
        </w:rPr>
        <w:t xml:space="preserve"> ("L"): Arrival </w:t>
      </w:r>
      <w:r w:rsidR="00633EA6">
        <w:rPr>
          <w:iCs/>
          <w:szCs w:val="24"/>
        </w:rPr>
        <w:t>more than</w:t>
      </w:r>
      <w:r w:rsidRPr="006D6411">
        <w:rPr>
          <w:iCs/>
          <w:szCs w:val="24"/>
        </w:rPr>
        <w:t xml:space="preserve"> 15 minutes after the start of a class or activity.</w:t>
      </w:r>
    </w:p>
    <w:p w14:paraId="7CC2DD81" w14:textId="55E79337" w:rsidR="007C58F1" w:rsidRDefault="00633EA6" w:rsidP="007C58F1">
      <w:pPr>
        <w:rPr>
          <w:iCs/>
          <w:szCs w:val="24"/>
        </w:rPr>
      </w:pPr>
      <w:r>
        <w:rPr>
          <w:iCs/>
          <w:szCs w:val="24"/>
          <w:u w:val="single"/>
        </w:rPr>
        <w:t>Work Experience</w:t>
      </w:r>
      <w:r w:rsidR="007C58F1" w:rsidRPr="006D6411">
        <w:rPr>
          <w:iCs/>
          <w:szCs w:val="24"/>
        </w:rPr>
        <w:t xml:space="preserve"> (“</w:t>
      </w:r>
      <w:r>
        <w:rPr>
          <w:iCs/>
          <w:szCs w:val="24"/>
        </w:rPr>
        <w:t>W</w:t>
      </w:r>
      <w:r w:rsidR="007C58F1" w:rsidRPr="006D6411">
        <w:rPr>
          <w:iCs/>
          <w:szCs w:val="24"/>
        </w:rPr>
        <w:t xml:space="preserve">”): Used when a learner is participating in </w:t>
      </w:r>
      <w:r w:rsidR="00E947C9">
        <w:rPr>
          <w:iCs/>
          <w:szCs w:val="24"/>
        </w:rPr>
        <w:t>approved work experience</w:t>
      </w:r>
      <w:r w:rsidR="007C58F1" w:rsidRPr="006D6411">
        <w:rPr>
          <w:iCs/>
          <w:szCs w:val="24"/>
        </w:rPr>
        <w:t xml:space="preserve"> offsite.</w:t>
      </w:r>
    </w:p>
    <w:p w14:paraId="186D9DDE" w14:textId="43E0F7F8" w:rsidR="00633EA6" w:rsidRPr="006D6411" w:rsidRDefault="00633EA6" w:rsidP="00633EA6">
      <w:pPr>
        <w:rPr>
          <w:iCs/>
          <w:szCs w:val="24"/>
        </w:rPr>
      </w:pPr>
      <w:r w:rsidRPr="00633EA6">
        <w:rPr>
          <w:iCs/>
          <w:szCs w:val="24"/>
          <w:u w:val="single"/>
        </w:rPr>
        <w:t>Approved Activity</w:t>
      </w:r>
      <w:r w:rsidRPr="006D6411">
        <w:rPr>
          <w:iCs/>
          <w:szCs w:val="24"/>
        </w:rPr>
        <w:t xml:space="preserve"> (“</w:t>
      </w:r>
      <w:r>
        <w:rPr>
          <w:iCs/>
          <w:szCs w:val="24"/>
        </w:rPr>
        <w:t>V</w:t>
      </w:r>
      <w:r w:rsidRPr="006D6411">
        <w:rPr>
          <w:iCs/>
          <w:szCs w:val="24"/>
        </w:rPr>
        <w:t xml:space="preserve">”): Used when a learner is participating in </w:t>
      </w:r>
      <w:r>
        <w:rPr>
          <w:iCs/>
          <w:szCs w:val="24"/>
        </w:rPr>
        <w:t xml:space="preserve">approved </w:t>
      </w:r>
      <w:r w:rsidRPr="006D6411">
        <w:rPr>
          <w:iCs/>
          <w:szCs w:val="24"/>
        </w:rPr>
        <w:t>educational</w:t>
      </w:r>
      <w:r>
        <w:rPr>
          <w:iCs/>
          <w:szCs w:val="24"/>
        </w:rPr>
        <w:t xml:space="preserve"> </w:t>
      </w:r>
      <w:r w:rsidRPr="006D6411">
        <w:rPr>
          <w:iCs/>
          <w:szCs w:val="24"/>
        </w:rPr>
        <w:t>activities offsite</w:t>
      </w:r>
      <w:r>
        <w:rPr>
          <w:iCs/>
          <w:szCs w:val="24"/>
        </w:rPr>
        <w:t xml:space="preserve"> (interviews, meetings, referrals</w:t>
      </w:r>
      <w:r w:rsidR="00E947C9">
        <w:rPr>
          <w:iCs/>
          <w:szCs w:val="24"/>
        </w:rPr>
        <w:t>, events</w:t>
      </w:r>
      <w:r>
        <w:rPr>
          <w:iCs/>
          <w:szCs w:val="24"/>
        </w:rPr>
        <w:t xml:space="preserve"> </w:t>
      </w:r>
      <w:proofErr w:type="spellStart"/>
      <w:r>
        <w:rPr>
          <w:iCs/>
          <w:szCs w:val="24"/>
        </w:rPr>
        <w:t>etc</w:t>
      </w:r>
      <w:proofErr w:type="spellEnd"/>
      <w:r>
        <w:rPr>
          <w:iCs/>
          <w:szCs w:val="24"/>
        </w:rPr>
        <w:t>)</w:t>
      </w:r>
      <w:r w:rsidRPr="006D6411">
        <w:rPr>
          <w:iCs/>
          <w:szCs w:val="24"/>
        </w:rPr>
        <w:t>.</w:t>
      </w:r>
    </w:p>
    <w:p w14:paraId="09270F25" w14:textId="5DC95297" w:rsidR="007C58F1" w:rsidRPr="006D6411" w:rsidRDefault="00633EA6" w:rsidP="00633EA6">
      <w:pPr>
        <w:rPr>
          <w:iCs/>
          <w:szCs w:val="24"/>
        </w:rPr>
      </w:pPr>
      <w:r w:rsidRPr="00633EA6">
        <w:rPr>
          <w:iCs/>
          <w:szCs w:val="24"/>
          <w:u w:val="single"/>
        </w:rPr>
        <w:t>Absent</w:t>
      </w:r>
      <w:r>
        <w:rPr>
          <w:iCs/>
          <w:szCs w:val="24"/>
        </w:rPr>
        <w:t xml:space="preserve"> </w:t>
      </w:r>
      <w:r w:rsidR="007C58F1" w:rsidRPr="006D6411">
        <w:rPr>
          <w:iCs/>
          <w:szCs w:val="24"/>
        </w:rPr>
        <w:t>(“</w:t>
      </w:r>
      <w:r>
        <w:rPr>
          <w:iCs/>
          <w:szCs w:val="24"/>
        </w:rPr>
        <w:t>A</w:t>
      </w:r>
      <w:r w:rsidR="007C58F1" w:rsidRPr="006D6411">
        <w:rPr>
          <w:iCs/>
          <w:szCs w:val="24"/>
        </w:rPr>
        <w:t xml:space="preserve">”): </w:t>
      </w:r>
      <w:r>
        <w:rPr>
          <w:iCs/>
          <w:szCs w:val="24"/>
        </w:rPr>
        <w:t>Unplanned</w:t>
      </w:r>
      <w:r w:rsidR="007C58F1" w:rsidRPr="006D6411">
        <w:rPr>
          <w:iCs/>
          <w:szCs w:val="24"/>
        </w:rPr>
        <w:t xml:space="preserve"> learner </w:t>
      </w:r>
      <w:r>
        <w:rPr>
          <w:iCs/>
          <w:szCs w:val="24"/>
        </w:rPr>
        <w:t>absence. Reasons will be noted if known</w:t>
      </w:r>
      <w:r w:rsidR="00E947C9">
        <w:rPr>
          <w:iCs/>
          <w:szCs w:val="24"/>
        </w:rPr>
        <w:t xml:space="preserve"> or followed up</w:t>
      </w:r>
      <w:r>
        <w:rPr>
          <w:iCs/>
          <w:szCs w:val="24"/>
        </w:rPr>
        <w:t>.</w:t>
      </w:r>
      <w:r w:rsidR="007C58F1" w:rsidRPr="006D6411">
        <w:rPr>
          <w:iCs/>
          <w:szCs w:val="24"/>
        </w:rPr>
        <w:t xml:space="preserve"> </w:t>
      </w:r>
    </w:p>
    <w:p w14:paraId="62F764C1" w14:textId="64121A5D" w:rsidR="007C58F1" w:rsidRDefault="007C58F1" w:rsidP="007C58F1">
      <w:pPr>
        <w:rPr>
          <w:iCs/>
          <w:szCs w:val="24"/>
        </w:rPr>
      </w:pPr>
      <w:r w:rsidRPr="00633EA6">
        <w:rPr>
          <w:iCs/>
          <w:szCs w:val="24"/>
          <w:u w:val="single"/>
        </w:rPr>
        <w:t>Excluded</w:t>
      </w:r>
      <w:r w:rsidR="00633EA6">
        <w:rPr>
          <w:iCs/>
          <w:szCs w:val="24"/>
          <w:u w:val="single"/>
        </w:rPr>
        <w:t xml:space="preserve"> Permanent</w:t>
      </w:r>
      <w:r w:rsidRPr="006D6411">
        <w:rPr>
          <w:iCs/>
          <w:szCs w:val="24"/>
        </w:rPr>
        <w:t xml:space="preserve"> (“X”): Used when a learner is absent due to </w:t>
      </w:r>
      <w:r w:rsidR="00633EA6">
        <w:rPr>
          <w:iCs/>
          <w:szCs w:val="24"/>
        </w:rPr>
        <w:t xml:space="preserve">permanent </w:t>
      </w:r>
      <w:r w:rsidRPr="006D6411">
        <w:rPr>
          <w:iCs/>
          <w:szCs w:val="24"/>
        </w:rPr>
        <w:t>exclusion from the program.</w:t>
      </w:r>
    </w:p>
    <w:p w14:paraId="5BDEBBFC" w14:textId="45CB7891" w:rsidR="00633EA6" w:rsidRPr="00633EA6" w:rsidRDefault="00633EA6" w:rsidP="007C58F1">
      <w:pPr>
        <w:rPr>
          <w:iCs/>
          <w:szCs w:val="24"/>
        </w:rPr>
      </w:pPr>
      <w:r>
        <w:rPr>
          <w:iCs/>
          <w:szCs w:val="24"/>
          <w:u w:val="single"/>
        </w:rPr>
        <w:t xml:space="preserve">Excluded </w:t>
      </w:r>
      <w:r w:rsidR="005D706D">
        <w:rPr>
          <w:iCs/>
          <w:szCs w:val="24"/>
          <w:u w:val="single"/>
        </w:rPr>
        <w:t>Timely</w:t>
      </w:r>
      <w:r w:rsidR="005D706D" w:rsidRPr="00633EA6">
        <w:rPr>
          <w:iCs/>
          <w:szCs w:val="24"/>
        </w:rPr>
        <w:t xml:space="preserve"> (</w:t>
      </w:r>
      <w:r w:rsidRPr="00633EA6">
        <w:rPr>
          <w:iCs/>
          <w:szCs w:val="24"/>
        </w:rPr>
        <w:t>’</w:t>
      </w:r>
      <w:proofErr w:type="gramStart"/>
      <w:r w:rsidRPr="00633EA6">
        <w:rPr>
          <w:iCs/>
          <w:szCs w:val="24"/>
        </w:rPr>
        <w:t>T’’</w:t>
      </w:r>
      <w:proofErr w:type="gramEnd"/>
      <w:r w:rsidRPr="00633EA6">
        <w:rPr>
          <w:iCs/>
          <w:szCs w:val="24"/>
        </w:rPr>
        <w:t xml:space="preserve">): </w:t>
      </w:r>
      <w:r w:rsidRPr="006D6411">
        <w:rPr>
          <w:iCs/>
          <w:szCs w:val="24"/>
        </w:rPr>
        <w:t xml:space="preserve">Used when a learner is absent due to </w:t>
      </w:r>
      <w:r>
        <w:rPr>
          <w:iCs/>
          <w:szCs w:val="24"/>
        </w:rPr>
        <w:t>temporary suspension</w:t>
      </w:r>
      <w:r w:rsidRPr="006D6411">
        <w:rPr>
          <w:iCs/>
          <w:szCs w:val="24"/>
        </w:rPr>
        <w:t xml:space="preserve"> from the program.</w:t>
      </w:r>
    </w:p>
    <w:p w14:paraId="226EA40D" w14:textId="2E5E2082" w:rsidR="007C58F1" w:rsidRPr="00E947C9" w:rsidRDefault="00E947C9" w:rsidP="007C58F1">
      <w:pPr>
        <w:rPr>
          <w:iCs/>
          <w:szCs w:val="24"/>
        </w:rPr>
      </w:pPr>
      <w:r w:rsidRPr="00E947C9">
        <w:rPr>
          <w:iCs/>
          <w:szCs w:val="24"/>
          <w:u w:val="single"/>
        </w:rPr>
        <w:t>Reintegration Plan</w:t>
      </w:r>
      <w:r>
        <w:rPr>
          <w:iCs/>
          <w:szCs w:val="24"/>
        </w:rPr>
        <w:t xml:space="preserve"> (’</w:t>
      </w:r>
      <w:proofErr w:type="gramStart"/>
      <w:r>
        <w:rPr>
          <w:iCs/>
          <w:szCs w:val="24"/>
        </w:rPr>
        <w:t>R’’</w:t>
      </w:r>
      <w:proofErr w:type="gramEnd"/>
      <w:r>
        <w:rPr>
          <w:iCs/>
          <w:szCs w:val="24"/>
        </w:rPr>
        <w:t>)</w:t>
      </w:r>
      <w:r w:rsidR="005D706D">
        <w:rPr>
          <w:iCs/>
          <w:szCs w:val="24"/>
        </w:rPr>
        <w:t xml:space="preserve">: Used when a learner returns to </w:t>
      </w:r>
      <w:proofErr w:type="gramStart"/>
      <w:r w:rsidR="005D706D">
        <w:rPr>
          <w:iCs/>
          <w:szCs w:val="24"/>
        </w:rPr>
        <w:t>College</w:t>
      </w:r>
      <w:proofErr w:type="gramEnd"/>
      <w:r w:rsidR="005D706D">
        <w:rPr>
          <w:iCs/>
          <w:szCs w:val="24"/>
        </w:rPr>
        <w:t xml:space="preserve"> following a period of absence from study. </w:t>
      </w:r>
    </w:p>
    <w:p w14:paraId="0B54D4B6" w14:textId="77777777" w:rsidR="007C58F1" w:rsidRPr="006D6411" w:rsidRDefault="007C58F1" w:rsidP="007C58F1">
      <w:pPr>
        <w:rPr>
          <w:iCs/>
          <w:szCs w:val="24"/>
        </w:rPr>
      </w:pPr>
    </w:p>
    <w:p w14:paraId="09984ECF" w14:textId="77777777" w:rsidR="007C58F1" w:rsidRPr="006D6411" w:rsidRDefault="007C58F1" w:rsidP="007C58F1">
      <w:pPr>
        <w:rPr>
          <w:b/>
          <w:bCs/>
          <w:iCs/>
          <w:szCs w:val="24"/>
        </w:rPr>
      </w:pPr>
      <w:r w:rsidRPr="006D6411">
        <w:rPr>
          <w:b/>
          <w:bCs/>
          <w:iCs/>
          <w:szCs w:val="24"/>
        </w:rPr>
        <w:t>4 Policy Statement</w:t>
      </w:r>
    </w:p>
    <w:p w14:paraId="6D6E040C" w14:textId="77777777" w:rsidR="006D6411" w:rsidRDefault="006D6411" w:rsidP="007C58F1">
      <w:pPr>
        <w:rPr>
          <w:iCs/>
          <w:szCs w:val="24"/>
        </w:rPr>
      </w:pPr>
    </w:p>
    <w:p w14:paraId="331404A3" w14:textId="06826F51" w:rsidR="007C58F1" w:rsidRPr="006D6411" w:rsidRDefault="007C58F1" w:rsidP="006D6411">
      <w:pPr>
        <w:rPr>
          <w:iCs/>
          <w:szCs w:val="24"/>
          <w:u w:val="single"/>
        </w:rPr>
      </w:pPr>
      <w:r w:rsidRPr="006D6411">
        <w:rPr>
          <w:iCs/>
          <w:szCs w:val="24"/>
          <w:u w:val="single"/>
        </w:rPr>
        <w:lastRenderedPageBreak/>
        <w:t>Attendance Requirements</w:t>
      </w:r>
    </w:p>
    <w:p w14:paraId="2202A5DA" w14:textId="77777777" w:rsidR="007C58F1" w:rsidRPr="006D6411" w:rsidRDefault="007C58F1" w:rsidP="007C58F1">
      <w:pPr>
        <w:rPr>
          <w:iCs/>
          <w:szCs w:val="24"/>
        </w:rPr>
      </w:pPr>
      <w:r w:rsidRPr="006D6411">
        <w:rPr>
          <w:iCs/>
          <w:szCs w:val="24"/>
        </w:rPr>
        <w:t>All learners are expected to maintain at least 90% attendance throughout their program.</w:t>
      </w:r>
    </w:p>
    <w:p w14:paraId="6AAEAACA" w14:textId="083A514D" w:rsidR="007C58F1" w:rsidRPr="006D6411" w:rsidRDefault="007C58F1" w:rsidP="007C58F1">
      <w:pPr>
        <w:rPr>
          <w:iCs/>
          <w:szCs w:val="24"/>
        </w:rPr>
      </w:pPr>
      <w:r w:rsidRPr="006D6411">
        <w:rPr>
          <w:iCs/>
          <w:szCs w:val="24"/>
        </w:rPr>
        <w:t>However, if a learner's initial attendance before joining Step into Learning was at or near 0%, and they demonstrate significant improvement (e.g., achieving 50% attendance over the course of a year), this will be recognised as a positive achievement. Such improvements must be clearly evidenced and documented. Attendance records will be carefully monitored, and significant growth in attendance will be marked as a success within the Self-Assessment Report (SAR).</w:t>
      </w:r>
    </w:p>
    <w:p w14:paraId="7FB60241" w14:textId="77777777" w:rsidR="007C58F1" w:rsidRPr="006D6411" w:rsidRDefault="007C58F1" w:rsidP="007C58F1">
      <w:pPr>
        <w:rPr>
          <w:iCs/>
          <w:szCs w:val="24"/>
        </w:rPr>
      </w:pPr>
    </w:p>
    <w:p w14:paraId="49DAFE85" w14:textId="707BA671" w:rsidR="007C58F1" w:rsidRPr="006D6411" w:rsidRDefault="007C58F1" w:rsidP="006D6411">
      <w:pPr>
        <w:rPr>
          <w:iCs/>
          <w:szCs w:val="24"/>
          <w:u w:val="single"/>
        </w:rPr>
      </w:pPr>
      <w:r w:rsidRPr="006D6411">
        <w:rPr>
          <w:iCs/>
          <w:szCs w:val="24"/>
          <w:u w:val="single"/>
        </w:rPr>
        <w:t>Punctuality Requirements</w:t>
      </w:r>
    </w:p>
    <w:p w14:paraId="7F0932E0" w14:textId="760C5C9A" w:rsidR="007C58F1" w:rsidRPr="006D6411" w:rsidRDefault="007C58F1" w:rsidP="007C58F1">
      <w:pPr>
        <w:rPr>
          <w:iCs/>
          <w:szCs w:val="24"/>
        </w:rPr>
      </w:pPr>
      <w:r w:rsidRPr="006D6411">
        <w:rPr>
          <w:iCs/>
          <w:szCs w:val="24"/>
        </w:rPr>
        <w:t>Learners are expected to arrive on time for all classes and scheduled activities. The following standards apply:</w:t>
      </w:r>
    </w:p>
    <w:p w14:paraId="37ED0E96" w14:textId="429E47F8" w:rsidR="007C58F1" w:rsidRPr="006D6411" w:rsidRDefault="007C58F1" w:rsidP="007C58F1">
      <w:pPr>
        <w:rPr>
          <w:iCs/>
          <w:szCs w:val="24"/>
        </w:rPr>
      </w:pPr>
      <w:r w:rsidRPr="006D6411">
        <w:rPr>
          <w:iCs/>
          <w:szCs w:val="24"/>
        </w:rPr>
        <w:t xml:space="preserve">Morning Arrival: Any learner arriving within 15 minutes after the start of the first class will be marked as "L" (Late) on the register. Arrival more than 15 minutes </w:t>
      </w:r>
      <w:proofErr w:type="gramStart"/>
      <w:r w:rsidRPr="006D6411">
        <w:rPr>
          <w:iCs/>
          <w:szCs w:val="24"/>
        </w:rPr>
        <w:t>late</w:t>
      </w:r>
      <w:proofErr w:type="gramEnd"/>
      <w:r w:rsidRPr="006D6411">
        <w:rPr>
          <w:iCs/>
          <w:szCs w:val="24"/>
        </w:rPr>
        <w:t xml:space="preserve"> will be recorded as "VL"</w:t>
      </w:r>
    </w:p>
    <w:p w14:paraId="1C556311" w14:textId="77777777" w:rsidR="007C58F1" w:rsidRPr="006D6411" w:rsidRDefault="007C58F1" w:rsidP="007C58F1">
      <w:pPr>
        <w:rPr>
          <w:iCs/>
          <w:szCs w:val="24"/>
        </w:rPr>
      </w:pPr>
      <w:r w:rsidRPr="006D6411">
        <w:rPr>
          <w:iCs/>
          <w:szCs w:val="24"/>
        </w:rPr>
        <w:t>(Very Late).</w:t>
      </w:r>
    </w:p>
    <w:p w14:paraId="5A22AB37" w14:textId="07D53726" w:rsidR="007C58F1" w:rsidRPr="006D6411" w:rsidRDefault="007C58F1" w:rsidP="007C58F1">
      <w:pPr>
        <w:rPr>
          <w:iCs/>
          <w:szCs w:val="24"/>
        </w:rPr>
      </w:pPr>
      <w:r w:rsidRPr="006D6411">
        <w:rPr>
          <w:iCs/>
          <w:szCs w:val="24"/>
        </w:rPr>
        <w:t xml:space="preserve">Returning from Breaks: Any learner returning within 5 minutes of the scheduled end of a break will be marked as "L" (Late). Returning more than 5 minutes </w:t>
      </w:r>
      <w:proofErr w:type="gramStart"/>
      <w:r w:rsidRPr="006D6411">
        <w:rPr>
          <w:iCs/>
          <w:szCs w:val="24"/>
        </w:rPr>
        <w:t>late</w:t>
      </w:r>
      <w:proofErr w:type="gramEnd"/>
      <w:r w:rsidRPr="006D6411">
        <w:rPr>
          <w:iCs/>
          <w:szCs w:val="24"/>
        </w:rPr>
        <w:t xml:space="preserve"> will be recorded as "VL"</w:t>
      </w:r>
    </w:p>
    <w:p w14:paraId="0A06B64E" w14:textId="582F0246" w:rsidR="007C58F1" w:rsidRPr="006D6411" w:rsidRDefault="007C58F1" w:rsidP="007C58F1">
      <w:pPr>
        <w:rPr>
          <w:iCs/>
          <w:szCs w:val="24"/>
        </w:rPr>
      </w:pPr>
      <w:r w:rsidRPr="006D6411">
        <w:rPr>
          <w:iCs/>
          <w:szCs w:val="24"/>
        </w:rPr>
        <w:t xml:space="preserve">(Very Late) on the register. The policy is applicable to all learners engaged in </w:t>
      </w:r>
      <w:r w:rsidR="006D6411" w:rsidRPr="006D6411">
        <w:rPr>
          <w:iCs/>
          <w:szCs w:val="24"/>
        </w:rPr>
        <w:t>programs</w:t>
      </w:r>
      <w:r w:rsidRPr="006D6411">
        <w:rPr>
          <w:iCs/>
          <w:szCs w:val="24"/>
        </w:rPr>
        <w:t xml:space="preserve"> of study within TST.</w:t>
      </w:r>
    </w:p>
    <w:p w14:paraId="0338FAB5" w14:textId="77777777" w:rsidR="007C58F1" w:rsidRPr="006D6411" w:rsidRDefault="007C58F1" w:rsidP="007C58F1">
      <w:pPr>
        <w:rPr>
          <w:iCs/>
          <w:szCs w:val="24"/>
        </w:rPr>
      </w:pPr>
    </w:p>
    <w:p w14:paraId="07FD02C1" w14:textId="31C03F5F" w:rsidR="007C58F1" w:rsidRPr="006D6411" w:rsidRDefault="007C58F1" w:rsidP="007C58F1">
      <w:pPr>
        <w:rPr>
          <w:iCs/>
          <w:szCs w:val="24"/>
        </w:rPr>
      </w:pPr>
      <w:r w:rsidRPr="006D6411">
        <w:rPr>
          <w:iCs/>
          <w:szCs w:val="24"/>
          <w:u w:val="single"/>
        </w:rPr>
        <w:t>Evidence and Compliance</w:t>
      </w:r>
    </w:p>
    <w:p w14:paraId="09F91EBB" w14:textId="563351B7" w:rsidR="007C58F1" w:rsidRPr="006D6411" w:rsidRDefault="007C58F1" w:rsidP="007C58F1">
      <w:pPr>
        <w:rPr>
          <w:iCs/>
          <w:szCs w:val="24"/>
        </w:rPr>
      </w:pPr>
      <w:r w:rsidRPr="006D6411">
        <w:rPr>
          <w:iCs/>
          <w:szCs w:val="24"/>
        </w:rPr>
        <w:t xml:space="preserve">All partners must have evidence that individual learners are actively engaged in their specified study </w:t>
      </w:r>
      <w:r w:rsidR="00FA7FD9" w:rsidRPr="006D6411">
        <w:rPr>
          <w:iCs/>
          <w:szCs w:val="24"/>
        </w:rPr>
        <w:t>programs</w:t>
      </w:r>
      <w:r w:rsidRPr="006D6411">
        <w:rPr>
          <w:iCs/>
          <w:szCs w:val="24"/>
        </w:rPr>
        <w:t xml:space="preserve"> during the period for which funding and retention is claimed. This includes maintaining accurate records of learner contact time with tutors. Attendance registers must be updated daily, and Step into Learning will provide a unified register template for use in the 202</w:t>
      </w:r>
      <w:r w:rsidR="005D706D">
        <w:rPr>
          <w:iCs/>
          <w:szCs w:val="24"/>
        </w:rPr>
        <w:t>5</w:t>
      </w:r>
      <w:r w:rsidRPr="006D6411">
        <w:rPr>
          <w:iCs/>
          <w:szCs w:val="24"/>
        </w:rPr>
        <w:t>-202</w:t>
      </w:r>
      <w:r w:rsidR="005D706D">
        <w:rPr>
          <w:iCs/>
          <w:szCs w:val="24"/>
        </w:rPr>
        <w:t>6</w:t>
      </w:r>
      <w:r w:rsidRPr="006D6411">
        <w:rPr>
          <w:iCs/>
          <w:szCs w:val="24"/>
        </w:rPr>
        <w:t xml:space="preserve"> academic year. An absent learner without cause must be contacted, please see the instructions below in section 5 ‘process to contact’.</w:t>
      </w:r>
    </w:p>
    <w:p w14:paraId="5E0E5E85" w14:textId="77777777" w:rsidR="007C58F1" w:rsidRPr="006D6411" w:rsidRDefault="007C58F1" w:rsidP="007C58F1">
      <w:pPr>
        <w:rPr>
          <w:iCs/>
          <w:szCs w:val="24"/>
        </w:rPr>
      </w:pPr>
    </w:p>
    <w:p w14:paraId="351C972B" w14:textId="317DCF4C" w:rsidR="007C58F1" w:rsidRPr="006D6411" w:rsidRDefault="007C58F1" w:rsidP="007C58F1">
      <w:pPr>
        <w:rPr>
          <w:iCs/>
          <w:szCs w:val="24"/>
        </w:rPr>
      </w:pPr>
      <w:r w:rsidRPr="00FA7FD9">
        <w:rPr>
          <w:iCs/>
          <w:szCs w:val="24"/>
          <w:u w:val="single"/>
        </w:rPr>
        <w:t>Withdrawals</w:t>
      </w:r>
    </w:p>
    <w:p w14:paraId="24E01F0B" w14:textId="77777777" w:rsidR="007C58F1" w:rsidRPr="006D6411" w:rsidRDefault="007C58F1" w:rsidP="007C58F1">
      <w:pPr>
        <w:rPr>
          <w:iCs/>
          <w:szCs w:val="24"/>
        </w:rPr>
      </w:pPr>
      <w:r w:rsidRPr="006D6411">
        <w:rPr>
          <w:iCs/>
          <w:szCs w:val="24"/>
        </w:rPr>
        <w:t>Process Before Withdrawal:</w:t>
      </w:r>
    </w:p>
    <w:p w14:paraId="37C65883" w14:textId="0CFFD6A9" w:rsidR="007C58F1" w:rsidRPr="006D6411" w:rsidRDefault="007C58F1" w:rsidP="007C58F1">
      <w:pPr>
        <w:rPr>
          <w:iCs/>
          <w:szCs w:val="24"/>
        </w:rPr>
      </w:pPr>
      <w:r w:rsidRPr="006D6411">
        <w:rPr>
          <w:iCs/>
          <w:szCs w:val="24"/>
        </w:rPr>
        <w:t xml:space="preserve">If a learner has been absent for more than three days, the site will contact the parent or carer to determine the cause of the absence. If the absence continues, a letter will be sent requesting a meeting to discuss how the site can best support the learner's return to the classroom. Upon their return, the learner will be met to determine the most effective way to support their catch-up. </w:t>
      </w:r>
      <w:proofErr w:type="gramStart"/>
      <w:r w:rsidRPr="006D6411">
        <w:rPr>
          <w:iCs/>
          <w:szCs w:val="24"/>
        </w:rPr>
        <w:t>See</w:t>
      </w:r>
      <w:proofErr w:type="gramEnd"/>
      <w:r w:rsidRPr="006D6411">
        <w:rPr>
          <w:iCs/>
          <w:szCs w:val="24"/>
        </w:rPr>
        <w:t xml:space="preserve"> process for parents</w:t>
      </w:r>
    </w:p>
    <w:p w14:paraId="4EEA7EFF" w14:textId="7ABAA6A2" w:rsidR="007C58F1" w:rsidRPr="006D6411" w:rsidRDefault="007C58F1" w:rsidP="007C58F1">
      <w:pPr>
        <w:rPr>
          <w:iCs/>
          <w:szCs w:val="24"/>
        </w:rPr>
      </w:pPr>
      <w:r w:rsidRPr="006D6411">
        <w:rPr>
          <w:iCs/>
          <w:szCs w:val="24"/>
        </w:rPr>
        <w:t>Processing Withdrawals: If a learner has not attended any sessions for a continuous period of four weeks, and there has been no contact or valid reason provided for their absence, they must be withdrawn from the program. Withdrawal should be processed using the amendment forms, which must be signed by the tutor or an administrator. The learner progression section of the amendment form must be completed.</w:t>
      </w:r>
    </w:p>
    <w:p w14:paraId="507A27B9" w14:textId="1075C661" w:rsidR="007C58F1" w:rsidRPr="006D6411" w:rsidRDefault="007C58F1" w:rsidP="007C58F1">
      <w:pPr>
        <w:rPr>
          <w:iCs/>
          <w:szCs w:val="24"/>
        </w:rPr>
      </w:pPr>
      <w:r w:rsidRPr="006D6411">
        <w:rPr>
          <w:iCs/>
          <w:szCs w:val="24"/>
        </w:rPr>
        <w:t>Partial Withdrawals: If a learner withdraws from part of their study plan prior to 42 days before the end date, the study plan must be adjusted to reflect the actual hours attended. This adjustment, along with the amendment form, must be submitted. This requirement does not apply if the learner withdraws from the entire study plan.</w:t>
      </w:r>
    </w:p>
    <w:p w14:paraId="55FF56FD" w14:textId="10E73D03" w:rsidR="007C58F1" w:rsidRPr="006D6411" w:rsidRDefault="007C58F1" w:rsidP="007C58F1">
      <w:pPr>
        <w:rPr>
          <w:iCs/>
          <w:szCs w:val="24"/>
        </w:rPr>
      </w:pPr>
      <w:r w:rsidRPr="006D6411">
        <w:rPr>
          <w:iCs/>
          <w:szCs w:val="24"/>
        </w:rPr>
        <w:lastRenderedPageBreak/>
        <w:t>Return Intentions: If a learner has been absent for more than four weeks without being withdrawn, you must submit auditable evidence demonstrating the learner’s intention to return.</w:t>
      </w:r>
    </w:p>
    <w:p w14:paraId="63F43609" w14:textId="77777777" w:rsidR="007C58F1" w:rsidRPr="006D6411" w:rsidRDefault="007C58F1" w:rsidP="007C58F1">
      <w:pPr>
        <w:rPr>
          <w:iCs/>
          <w:szCs w:val="24"/>
        </w:rPr>
      </w:pPr>
    </w:p>
    <w:p w14:paraId="57AC8B5D" w14:textId="2255B217" w:rsidR="007C58F1" w:rsidRPr="00FA7FD9" w:rsidRDefault="007C58F1" w:rsidP="007C58F1">
      <w:pPr>
        <w:rPr>
          <w:iCs/>
          <w:szCs w:val="24"/>
          <w:u w:val="single"/>
        </w:rPr>
      </w:pPr>
      <w:r w:rsidRPr="00FA7FD9">
        <w:rPr>
          <w:iCs/>
          <w:szCs w:val="24"/>
          <w:u w:val="single"/>
        </w:rPr>
        <w:t>Process for contact</w:t>
      </w:r>
    </w:p>
    <w:p w14:paraId="116B578A" w14:textId="77777777" w:rsidR="007C58F1" w:rsidRPr="006D6411" w:rsidRDefault="007C58F1" w:rsidP="007C58F1">
      <w:pPr>
        <w:rPr>
          <w:iCs/>
          <w:szCs w:val="24"/>
        </w:rPr>
      </w:pPr>
      <w:r w:rsidRPr="006D6411">
        <w:rPr>
          <w:iCs/>
          <w:szCs w:val="24"/>
        </w:rPr>
        <w:t>Morning Registration: Sites are expected to register all learners by 09:30 each day.</w:t>
      </w:r>
    </w:p>
    <w:p w14:paraId="3FCB02BE" w14:textId="1CDDA009" w:rsidR="007C58F1" w:rsidRPr="006D6411" w:rsidRDefault="007C58F1" w:rsidP="007C58F1">
      <w:pPr>
        <w:rPr>
          <w:iCs/>
          <w:szCs w:val="24"/>
        </w:rPr>
      </w:pPr>
      <w:r w:rsidRPr="006D6411">
        <w:rPr>
          <w:iCs/>
          <w:szCs w:val="24"/>
        </w:rPr>
        <w:t>Initial Contact: If a learner is marked as absent without prior notification, the site must contact the parent or carer by 10:30 to determine the reason for the absence.</w:t>
      </w:r>
    </w:p>
    <w:p w14:paraId="0B41B384" w14:textId="30BED582" w:rsidR="007C58F1" w:rsidRPr="006D6411" w:rsidRDefault="007C58F1" w:rsidP="007C58F1">
      <w:pPr>
        <w:rPr>
          <w:iCs/>
          <w:szCs w:val="24"/>
        </w:rPr>
      </w:pPr>
      <w:r w:rsidRPr="006D6411">
        <w:rPr>
          <w:iCs/>
          <w:szCs w:val="24"/>
        </w:rPr>
        <w:t>Determining the Cause of Absence: Parents or carers will be asked to provide a reason for the absence. If a valid reason is given, the absence will be recorded as authorised. If no valid reason is provided, the absence may be recorded as unauthorised.</w:t>
      </w:r>
    </w:p>
    <w:p w14:paraId="72907E9B" w14:textId="77777777" w:rsidR="007C58F1" w:rsidRPr="006D6411" w:rsidRDefault="007C58F1" w:rsidP="007C58F1">
      <w:pPr>
        <w:rPr>
          <w:iCs/>
          <w:szCs w:val="24"/>
        </w:rPr>
      </w:pPr>
      <w:r w:rsidRPr="006D6411">
        <w:rPr>
          <w:iCs/>
          <w:szCs w:val="24"/>
        </w:rPr>
        <w:t>Follow-Up for Unauthorised Absences: If contact is not made or no valid reason is</w:t>
      </w:r>
    </w:p>
    <w:p w14:paraId="2C55EE3B" w14:textId="77777777" w:rsidR="007C58F1" w:rsidRDefault="007C58F1" w:rsidP="007C58F1">
      <w:pPr>
        <w:rPr>
          <w:iCs/>
          <w:szCs w:val="24"/>
        </w:rPr>
      </w:pPr>
      <w:r w:rsidRPr="006D6411">
        <w:rPr>
          <w:iCs/>
          <w:szCs w:val="24"/>
        </w:rPr>
        <w:t>provided, the site will continue efforts to reach the parent or carer throughout the day.</w:t>
      </w:r>
    </w:p>
    <w:p w14:paraId="43F82950" w14:textId="77777777" w:rsidR="00FA7FD9" w:rsidRPr="006D6411" w:rsidRDefault="00FA7FD9" w:rsidP="007C58F1">
      <w:pPr>
        <w:rPr>
          <w:iCs/>
          <w:szCs w:val="24"/>
        </w:rPr>
      </w:pPr>
    </w:p>
    <w:p w14:paraId="3A7ADE9D" w14:textId="5D2F7091" w:rsidR="00FA7FD9" w:rsidRDefault="007C58F1" w:rsidP="007C58F1">
      <w:pPr>
        <w:rPr>
          <w:iCs/>
          <w:szCs w:val="24"/>
        </w:rPr>
      </w:pPr>
      <w:r w:rsidRPr="00FA7FD9">
        <w:rPr>
          <w:iCs/>
          <w:szCs w:val="24"/>
          <w:u w:val="single"/>
        </w:rPr>
        <w:t>Persistent Absence</w:t>
      </w:r>
    </w:p>
    <w:p w14:paraId="0F1D6822" w14:textId="16BB0527" w:rsidR="007C58F1" w:rsidRDefault="007C58F1" w:rsidP="007C58F1">
      <w:pPr>
        <w:rPr>
          <w:iCs/>
          <w:szCs w:val="24"/>
        </w:rPr>
      </w:pPr>
      <w:r w:rsidRPr="006D6411">
        <w:rPr>
          <w:iCs/>
          <w:szCs w:val="24"/>
        </w:rPr>
        <w:t>If a learner is absent for more than three consecutive delivery days without a valid reason, this will be classified as persistent and unexplained absence. The site will send a letter requesting a meeting with the parent or carer to discuss how best to support the learner’s return to class. This situation must also be flagged on CPOMS as a safeguarding concern.</w:t>
      </w:r>
    </w:p>
    <w:p w14:paraId="5AFE71F3" w14:textId="77777777" w:rsidR="00FA7FD9" w:rsidRPr="006D6411" w:rsidRDefault="00FA7FD9" w:rsidP="007C58F1">
      <w:pPr>
        <w:rPr>
          <w:iCs/>
          <w:szCs w:val="24"/>
        </w:rPr>
      </w:pPr>
    </w:p>
    <w:p w14:paraId="296F6394" w14:textId="77777777" w:rsidR="00FA7FD9" w:rsidRDefault="007C58F1" w:rsidP="007C58F1">
      <w:pPr>
        <w:rPr>
          <w:iCs/>
          <w:szCs w:val="24"/>
        </w:rPr>
      </w:pPr>
      <w:r w:rsidRPr="00FA7FD9">
        <w:rPr>
          <w:iCs/>
          <w:szCs w:val="24"/>
          <w:u w:val="single"/>
        </w:rPr>
        <w:t>Support Upon Return</w:t>
      </w:r>
      <w:r w:rsidRPr="006D6411">
        <w:rPr>
          <w:iCs/>
          <w:szCs w:val="24"/>
        </w:rPr>
        <w:t xml:space="preserve"> </w:t>
      </w:r>
    </w:p>
    <w:p w14:paraId="40CF293F" w14:textId="6642BD91" w:rsidR="007C58F1" w:rsidRPr="006D6411" w:rsidRDefault="007C58F1" w:rsidP="007C58F1">
      <w:pPr>
        <w:rPr>
          <w:iCs/>
          <w:szCs w:val="24"/>
        </w:rPr>
      </w:pPr>
      <w:r w:rsidRPr="006D6411">
        <w:rPr>
          <w:iCs/>
          <w:szCs w:val="24"/>
        </w:rPr>
        <w:t>When the learner returns, a meeting may be arranged to assess their needs and plan how to help them catch up on missed work and reintegrate into the classroom.</w:t>
      </w:r>
    </w:p>
    <w:p w14:paraId="5B6D840F" w14:textId="77777777" w:rsidR="00FA7FD9" w:rsidRDefault="00FA7FD9" w:rsidP="007C58F1">
      <w:pPr>
        <w:rPr>
          <w:iCs/>
          <w:szCs w:val="24"/>
          <w:u w:val="single"/>
        </w:rPr>
      </w:pPr>
    </w:p>
    <w:p w14:paraId="506F36E0" w14:textId="77777777" w:rsidR="00FA7FD9" w:rsidRDefault="00FA7FD9" w:rsidP="007C58F1">
      <w:pPr>
        <w:rPr>
          <w:iCs/>
          <w:szCs w:val="24"/>
          <w:u w:val="single"/>
        </w:rPr>
      </w:pPr>
    </w:p>
    <w:p w14:paraId="69299CC1" w14:textId="13702605" w:rsidR="00FA7FD9" w:rsidRDefault="007C58F1" w:rsidP="007C58F1">
      <w:pPr>
        <w:rPr>
          <w:iCs/>
          <w:szCs w:val="24"/>
          <w:u w:val="single"/>
        </w:rPr>
      </w:pPr>
      <w:r w:rsidRPr="00FA7FD9">
        <w:rPr>
          <w:iCs/>
          <w:szCs w:val="24"/>
          <w:u w:val="single"/>
        </w:rPr>
        <w:t>Escalation for Extended Absence</w:t>
      </w:r>
    </w:p>
    <w:p w14:paraId="794CEA8B" w14:textId="2F9102EA" w:rsidR="007C58F1" w:rsidRPr="006D6411" w:rsidRDefault="007C58F1" w:rsidP="007C58F1">
      <w:pPr>
        <w:rPr>
          <w:iCs/>
          <w:szCs w:val="24"/>
        </w:rPr>
      </w:pPr>
      <w:r w:rsidRPr="006D6411">
        <w:rPr>
          <w:iCs/>
          <w:szCs w:val="24"/>
        </w:rPr>
        <w:t xml:space="preserve">If the absence continues </w:t>
      </w:r>
      <w:proofErr w:type="gramStart"/>
      <w:r w:rsidRPr="006D6411">
        <w:rPr>
          <w:iCs/>
          <w:szCs w:val="24"/>
        </w:rPr>
        <w:t>beyond</w:t>
      </w:r>
      <w:proofErr w:type="gramEnd"/>
      <w:r w:rsidRPr="006D6411">
        <w:rPr>
          <w:iCs/>
          <w:szCs w:val="24"/>
        </w:rPr>
        <w:t xml:space="preserve"> four weeks without a valid reason or communication, the site may begin the withdrawal process in line with the</w:t>
      </w:r>
    </w:p>
    <w:p w14:paraId="3212133B" w14:textId="16CEBF66" w:rsidR="00DA7623" w:rsidRPr="006D6411" w:rsidRDefault="007C58F1" w:rsidP="007C58F1">
      <w:pPr>
        <w:rPr>
          <w:iCs/>
          <w:szCs w:val="24"/>
        </w:rPr>
      </w:pPr>
      <w:r w:rsidRPr="006D6411">
        <w:rPr>
          <w:iCs/>
          <w:szCs w:val="24"/>
        </w:rPr>
        <w:t>policy.</w:t>
      </w:r>
    </w:p>
    <w:p w14:paraId="7CE72496" w14:textId="22B145CE" w:rsidR="00DA7623" w:rsidRPr="006D6411" w:rsidRDefault="00DA7623" w:rsidP="00712662">
      <w:pPr>
        <w:rPr>
          <w:iCs/>
          <w:szCs w:val="24"/>
        </w:rPr>
      </w:pPr>
    </w:p>
    <w:p w14:paraId="4359C60D" w14:textId="77777777" w:rsidR="007C58F1" w:rsidRPr="006D6411" w:rsidRDefault="007C58F1" w:rsidP="007C58F1">
      <w:pPr>
        <w:rPr>
          <w:iCs/>
          <w:szCs w:val="24"/>
        </w:rPr>
      </w:pPr>
    </w:p>
    <w:p w14:paraId="059A2ACC" w14:textId="77777777" w:rsidR="007C58F1" w:rsidRPr="006D6411" w:rsidRDefault="007C58F1" w:rsidP="007C58F1">
      <w:pPr>
        <w:rPr>
          <w:iCs/>
          <w:szCs w:val="24"/>
        </w:rPr>
      </w:pPr>
    </w:p>
    <w:p w14:paraId="73545518" w14:textId="77777777" w:rsidR="007C58F1" w:rsidRPr="006D6411" w:rsidRDefault="007C58F1" w:rsidP="007C58F1">
      <w:pPr>
        <w:rPr>
          <w:iCs/>
          <w:szCs w:val="24"/>
        </w:rPr>
      </w:pPr>
    </w:p>
    <w:p w14:paraId="1D8C14DA" w14:textId="1759310A" w:rsidR="007C58F1" w:rsidRPr="006D6411" w:rsidRDefault="007C58F1" w:rsidP="007C58F1">
      <w:pPr>
        <w:rPr>
          <w:iCs/>
          <w:szCs w:val="24"/>
        </w:rPr>
      </w:pPr>
    </w:p>
    <w:sectPr w:rsidR="007C58F1" w:rsidRPr="006D64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8386" w14:textId="77777777" w:rsidR="00FC3ADE" w:rsidRDefault="00FC3ADE" w:rsidP="00952F93">
      <w:r>
        <w:separator/>
      </w:r>
    </w:p>
  </w:endnote>
  <w:endnote w:type="continuationSeparator" w:id="0">
    <w:p w14:paraId="4A24FE71" w14:textId="77777777" w:rsidR="00FC3ADE" w:rsidRDefault="00FC3ADE" w:rsidP="0095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8110" w14:textId="77777777" w:rsidR="00FC3ADE" w:rsidRDefault="00FC3ADE" w:rsidP="00952F93">
      <w:r>
        <w:separator/>
      </w:r>
    </w:p>
  </w:footnote>
  <w:footnote w:type="continuationSeparator" w:id="0">
    <w:p w14:paraId="67E8D58E" w14:textId="77777777" w:rsidR="00FC3ADE" w:rsidRDefault="00FC3ADE" w:rsidP="0095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290" w14:textId="178B4E3F" w:rsidR="00952F93" w:rsidRPr="00952F93" w:rsidRDefault="00DA7623">
    <w:pPr>
      <w:pStyle w:val="Header"/>
      <w:rPr>
        <w:rFonts w:cs="Arial"/>
        <w:b/>
        <w:color w:val="4472C4" w:themeColor="accent5"/>
      </w:rPr>
    </w:pPr>
    <w:r>
      <w:rPr>
        <w:rFonts w:cs="Arial"/>
        <w:b/>
        <w:noProof/>
        <w:sz w:val="28"/>
        <w:szCs w:val="28"/>
      </w:rPr>
      <w:drawing>
        <wp:anchor distT="0" distB="0" distL="114300" distR="114300" simplePos="0" relativeHeight="251659264" behindDoc="0" locked="0" layoutInCell="1" allowOverlap="1" wp14:anchorId="1D031F79" wp14:editId="2C997CD9">
          <wp:simplePos x="0" y="0"/>
          <wp:positionH relativeFrom="margin">
            <wp:align>right</wp:align>
          </wp:positionH>
          <wp:positionV relativeFrom="paragraph">
            <wp:posOffset>-198755</wp:posOffset>
          </wp:positionV>
          <wp:extent cx="492760" cy="640080"/>
          <wp:effectExtent l="0" t="0" r="2540" b="762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ferable-skills-logo-300dpi.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40080"/>
                  </a:xfrm>
                  <a:prstGeom prst="rect">
                    <a:avLst/>
                  </a:prstGeom>
                </pic:spPr>
              </pic:pic>
            </a:graphicData>
          </a:graphic>
          <wp14:sizeRelH relativeFrom="margin">
            <wp14:pctWidth>0</wp14:pctWidth>
          </wp14:sizeRelH>
          <wp14:sizeRelV relativeFrom="margin">
            <wp14:pctHeight>0</wp14:pctHeight>
          </wp14:sizeRelV>
        </wp:anchor>
      </w:drawing>
    </w:r>
  </w:p>
  <w:p w14:paraId="399DD4F7" w14:textId="6EDFB763" w:rsidR="00952F93" w:rsidRDefault="0095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54BDD"/>
    <w:multiLevelType w:val="hybridMultilevel"/>
    <w:tmpl w:val="36CC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D67BA9"/>
    <w:multiLevelType w:val="hybridMultilevel"/>
    <w:tmpl w:val="B754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87468">
    <w:abstractNumId w:val="0"/>
  </w:num>
  <w:num w:numId="2" w16cid:durableId="175585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93"/>
    <w:rsid w:val="00012D52"/>
    <w:rsid w:val="000C55D3"/>
    <w:rsid w:val="0017011F"/>
    <w:rsid w:val="00186C84"/>
    <w:rsid w:val="00272169"/>
    <w:rsid w:val="003B1C67"/>
    <w:rsid w:val="004A2966"/>
    <w:rsid w:val="004E364C"/>
    <w:rsid w:val="005216A2"/>
    <w:rsid w:val="005A3629"/>
    <w:rsid w:val="005D706D"/>
    <w:rsid w:val="00611BFA"/>
    <w:rsid w:val="00633EA6"/>
    <w:rsid w:val="006D44B4"/>
    <w:rsid w:val="006D59FF"/>
    <w:rsid w:val="006D6411"/>
    <w:rsid w:val="00712662"/>
    <w:rsid w:val="007C58F1"/>
    <w:rsid w:val="00952F93"/>
    <w:rsid w:val="009D46A8"/>
    <w:rsid w:val="00A773A5"/>
    <w:rsid w:val="00B33A88"/>
    <w:rsid w:val="00B6172D"/>
    <w:rsid w:val="00C33572"/>
    <w:rsid w:val="00D1698D"/>
    <w:rsid w:val="00D24E84"/>
    <w:rsid w:val="00D60B5E"/>
    <w:rsid w:val="00DA7623"/>
    <w:rsid w:val="00DE4ACD"/>
    <w:rsid w:val="00E947C9"/>
    <w:rsid w:val="00FA7FD9"/>
    <w:rsid w:val="00FC3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8DED"/>
  <w15:chartTrackingRefBased/>
  <w15:docId w15:val="{4D762F5C-3AED-4C46-80BE-5AB9A70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62"/>
    <w:pPr>
      <w:spacing w:after="0" w:line="240" w:lineRule="auto"/>
    </w:pPr>
    <w:rPr>
      <w:rFonts w:ascii="Arial" w:eastAsia="Times New Roman" w:hAnsi="Arial" w:cs="Times New Roman"/>
      <w:sz w:val="24"/>
      <w:szCs w:val="20"/>
      <w:lang w:val="en-US" w:eastAsia="en-GB"/>
    </w:rPr>
  </w:style>
  <w:style w:type="paragraph" w:styleId="Heading1">
    <w:name w:val="heading 1"/>
    <w:basedOn w:val="Normal"/>
    <w:next w:val="Normal"/>
    <w:link w:val="Heading1Char"/>
    <w:qFormat/>
    <w:rsid w:val="00712662"/>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F93"/>
    <w:pPr>
      <w:tabs>
        <w:tab w:val="center" w:pos="4513"/>
        <w:tab w:val="right" w:pos="9026"/>
      </w:tabs>
    </w:pPr>
  </w:style>
  <w:style w:type="character" w:customStyle="1" w:styleId="HeaderChar">
    <w:name w:val="Header Char"/>
    <w:basedOn w:val="DefaultParagraphFont"/>
    <w:link w:val="Header"/>
    <w:uiPriority w:val="99"/>
    <w:rsid w:val="00952F93"/>
  </w:style>
  <w:style w:type="paragraph" w:styleId="Footer">
    <w:name w:val="footer"/>
    <w:basedOn w:val="Normal"/>
    <w:link w:val="FooterChar"/>
    <w:uiPriority w:val="99"/>
    <w:unhideWhenUsed/>
    <w:rsid w:val="00952F93"/>
    <w:pPr>
      <w:tabs>
        <w:tab w:val="center" w:pos="4513"/>
        <w:tab w:val="right" w:pos="9026"/>
      </w:tabs>
    </w:pPr>
  </w:style>
  <w:style w:type="character" w:customStyle="1" w:styleId="FooterChar">
    <w:name w:val="Footer Char"/>
    <w:basedOn w:val="DefaultParagraphFont"/>
    <w:link w:val="Footer"/>
    <w:uiPriority w:val="99"/>
    <w:rsid w:val="00952F93"/>
  </w:style>
  <w:style w:type="character" w:customStyle="1" w:styleId="Heading1Char">
    <w:name w:val="Heading 1 Char"/>
    <w:basedOn w:val="DefaultParagraphFont"/>
    <w:link w:val="Heading1"/>
    <w:rsid w:val="00712662"/>
    <w:rPr>
      <w:rFonts w:ascii="Arial" w:eastAsia="Times New Roman" w:hAnsi="Arial" w:cs="Times New Roman"/>
      <w:b/>
      <w:sz w:val="28"/>
      <w:szCs w:val="20"/>
      <w:lang w:val="en-US" w:eastAsia="en-GB"/>
    </w:rPr>
  </w:style>
  <w:style w:type="paragraph" w:styleId="BodyText">
    <w:name w:val="Body Text"/>
    <w:basedOn w:val="Normal"/>
    <w:link w:val="BodyTextChar"/>
    <w:semiHidden/>
    <w:rsid w:val="00712662"/>
    <w:rPr>
      <w:b/>
      <w:i/>
    </w:rPr>
  </w:style>
  <w:style w:type="character" w:customStyle="1" w:styleId="BodyTextChar">
    <w:name w:val="Body Text Char"/>
    <w:basedOn w:val="DefaultParagraphFont"/>
    <w:link w:val="BodyText"/>
    <w:semiHidden/>
    <w:rsid w:val="00712662"/>
    <w:rPr>
      <w:rFonts w:ascii="Arial" w:eastAsia="Times New Roman" w:hAnsi="Arial" w:cs="Times New Roman"/>
      <w:b/>
      <w:i/>
      <w:sz w:val="24"/>
      <w:szCs w:val="20"/>
      <w:lang w:val="en-US" w:eastAsia="en-GB"/>
    </w:rPr>
  </w:style>
  <w:style w:type="paragraph" w:styleId="ListParagraph">
    <w:name w:val="List Paragraph"/>
    <w:basedOn w:val="Normal"/>
    <w:uiPriority w:val="34"/>
    <w:qFormat/>
    <w:rsid w:val="00712662"/>
    <w:pPr>
      <w:ind w:left="720"/>
      <w:contextualSpacing/>
    </w:pPr>
  </w:style>
  <w:style w:type="table" w:styleId="TableGrid">
    <w:name w:val="Table Grid"/>
    <w:basedOn w:val="TableNormal"/>
    <w:uiPriority w:val="39"/>
    <w:rsid w:val="006D6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29308A9532142903125E698F27782" ma:contentTypeVersion="0" ma:contentTypeDescription="Create a new document." ma:contentTypeScope="" ma:versionID="df98c73a6af08dec161f9093adcd68c0">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80E52-8135-464A-AD51-9D4268E8A8FC}"/>
</file>

<file path=customXml/itemProps2.xml><?xml version="1.0" encoding="utf-8"?>
<ds:datastoreItem xmlns:ds="http://schemas.openxmlformats.org/officeDocument/2006/customXml" ds:itemID="{08CCC26F-A1A1-4A0B-A9EC-1DB4928515EB}"/>
</file>

<file path=customXml/itemProps3.xml><?xml version="1.0" encoding="utf-8"?>
<ds:datastoreItem xmlns:ds="http://schemas.openxmlformats.org/officeDocument/2006/customXml" ds:itemID="{191EF4B3-E7E9-4B8B-95B9-FF817A841E7A}"/>
</file>

<file path=docProps/app.xml><?xml version="1.0" encoding="utf-8"?>
<Properties xmlns="http://schemas.openxmlformats.org/officeDocument/2006/extended-properties" xmlns:vt="http://schemas.openxmlformats.org/officeDocument/2006/docPropsVTypes">
  <Template>Normal</Template>
  <TotalTime>55</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Drawer</dc:creator>
  <cp:keywords/>
  <dc:description/>
  <cp:lastModifiedBy>Mark Ambrose</cp:lastModifiedBy>
  <cp:revision>15</cp:revision>
  <dcterms:created xsi:type="dcterms:W3CDTF">2022-08-30T10:10:00Z</dcterms:created>
  <dcterms:modified xsi:type="dcterms:W3CDTF">2025-10-20T10:58:00Z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0x010100F0729308A9532142903125E698F27782</vt:lpwstr>
  </property>
</Properties>
</file>